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9D88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附件三：</w:t>
      </w:r>
      <w:bookmarkStart w:id="0" w:name="_GoBack"/>
      <w:bookmarkEnd w:id="0"/>
    </w:p>
    <w:p w14:paraId="19FA7D25">
      <w:pPr>
        <w:ind w:firstLine="3570" w:firstLineChars="1700"/>
        <w:rPr>
          <w:rFonts w:hint="eastAsia"/>
          <w:lang w:val="en-US" w:eastAsia="zh-CN"/>
        </w:rPr>
      </w:pPr>
    </w:p>
    <w:p w14:paraId="158F4370">
      <w:pPr>
        <w:ind w:firstLine="3570" w:firstLineChars="17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年度考核表</w:t>
      </w:r>
    </w:p>
    <w:p w14:paraId="5D608FBB">
      <w:pPr>
        <w:rPr>
          <w:rFonts w:hint="eastAsia"/>
          <w:lang w:val="en-US" w:eastAsia="zh-CN"/>
        </w:rPr>
      </w:pPr>
    </w:p>
    <w:p w14:paraId="62B77344">
      <w:pPr>
        <w:rPr>
          <w:rFonts w:hint="eastAsia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9"/>
        <w:gridCol w:w="912"/>
        <w:gridCol w:w="1611"/>
      </w:tblGrid>
      <w:tr w14:paraId="0C1C0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9" w:type="dxa"/>
          </w:tcPr>
          <w:p w14:paraId="57233E63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考核项目</w:t>
            </w:r>
          </w:p>
        </w:tc>
        <w:tc>
          <w:tcPr>
            <w:tcW w:w="2523" w:type="dxa"/>
            <w:gridSpan w:val="2"/>
          </w:tcPr>
          <w:p w14:paraId="14B9027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考核结果（是/否）</w:t>
            </w:r>
          </w:p>
        </w:tc>
      </w:tr>
      <w:tr w14:paraId="10A7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9" w:type="dxa"/>
          </w:tcPr>
          <w:p w14:paraId="336F697F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1.按合同约定时间按时到达，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无正当理由不得漏运。全年清运及时率≥95%</w:t>
            </w:r>
          </w:p>
        </w:tc>
        <w:tc>
          <w:tcPr>
            <w:tcW w:w="912" w:type="dxa"/>
          </w:tcPr>
          <w:p w14:paraId="07AA7AB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1" w:type="dxa"/>
          </w:tcPr>
          <w:p w14:paraId="5C976D2A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7C2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9" w:type="dxa"/>
          </w:tcPr>
          <w:p w14:paraId="0477370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服务过程中严禁将可回收物与医疗废物混装混运，严禁私自买卖、转运院外，严禁擅自倾倒、丢弃或转卖给无资质单位或个人</w:t>
            </w: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912" w:type="dxa"/>
          </w:tcPr>
          <w:p w14:paraId="1FBB64BA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1" w:type="dxa"/>
          </w:tcPr>
          <w:p w14:paraId="4DD55CC6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37D9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99" w:type="dxa"/>
          </w:tcPr>
          <w:p w14:paraId="60D57F1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3.交接时核查包装完好、标签清晰，双方现场称重签字，台账记录一致</w:t>
            </w:r>
          </w:p>
        </w:tc>
        <w:tc>
          <w:tcPr>
            <w:tcW w:w="912" w:type="dxa"/>
          </w:tcPr>
          <w:p w14:paraId="56C4E387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11" w:type="dxa"/>
          </w:tcPr>
          <w:p w14:paraId="26921543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C8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5281D495">
            <w:pP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kern w:val="0"/>
                <w:sz w:val="21"/>
                <w:szCs w:val="21"/>
                <w:lang w:val="en-US" w:eastAsia="zh-CN"/>
              </w:rPr>
              <w:t>备注：以上项目考核均合格，续签下一年合同</w:t>
            </w:r>
          </w:p>
        </w:tc>
      </w:tr>
    </w:tbl>
    <w:p w14:paraId="5AC83F53">
      <w:pPr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CF82AEC"/>
    <w:rsid w:val="168E3E11"/>
    <w:rsid w:val="2B860EDA"/>
    <w:rsid w:val="3AB25CDF"/>
    <w:rsid w:val="5DB40835"/>
    <w:rsid w:val="6AD75B28"/>
    <w:rsid w:val="78A736AA"/>
    <w:rsid w:val="7F9B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1309</Words>
  <Characters>1480</Characters>
  <Lines>0</Lines>
  <Paragraphs>0</Paragraphs>
  <TotalTime>16</TotalTime>
  <ScaleCrop>false</ScaleCrop>
  <LinksUpToDate>false</LinksUpToDate>
  <CharactersWithSpaces>1583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2026-09-30T07:56:00Z</dcterms:created>
  <dc:creator>Administrator</dc:creator>
  <cp:lastModifiedBy>严雯</cp:lastModifiedBy>
  <cp:lastPrinted>2026-10-10T08:08:00Z</cp:lastPrinted>
  <dcterms:modified xsi:type="dcterms:W3CDTF">2026-10-13T09:26:23Z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eyJoZGlkIjoiNDUwYmI4YWFlNGVkYzhlZmIxNGI5ZTg2NGExOTU3YmMiLCJ1c2VySWQiOiIxOTA1Mjg1NDc3In0=</vt:lpwstr>
  </property>
  <property fmtid="{D5CDD505-2E9C-101B-9397-08002B2CF9AE}" pid="4" name="ICV">
    <vt:lpwstr>45119ED784B546CA962E8CF101794769_12</vt:lpwstr>
  </property>
</Properties>
</file>