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8738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附件2</w:t>
      </w:r>
    </w:p>
    <w:p w14:paraId="0C19ED10">
      <w:pPr>
        <w:pStyle w:val="3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</w:p>
    <w:p w14:paraId="07B493AA">
      <w:pPr>
        <w:pStyle w:val="3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</w:p>
    <w:p w14:paraId="63E35814">
      <w:pPr>
        <w:pStyle w:val="3"/>
        <w:ind w:firstLine="3120" w:firstLineChars="1300"/>
        <w:rPr>
          <w:rFonts w:hint="default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比选竞（报）价表</w:t>
      </w:r>
    </w:p>
    <w:tbl>
      <w:tblPr>
        <w:tblStyle w:val="7"/>
        <w:tblW w:w="0" w:type="auto"/>
        <w:tblInd w:w="-2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988"/>
        <w:gridCol w:w="1787"/>
        <w:gridCol w:w="1809"/>
        <w:gridCol w:w="1704"/>
      </w:tblGrid>
      <w:tr w14:paraId="68149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Align w:val="top"/>
          </w:tcPr>
          <w:p w14:paraId="0F5D72D0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rPr>
                <w:rFonts w:hint="eastAsia" w:hAnsi="宋体"/>
                <w:sz w:val="24"/>
                <w:shd w:val="clear" w:color="auto" w:fill="auto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可回收物名称</w:t>
            </w:r>
          </w:p>
        </w:tc>
        <w:tc>
          <w:tcPr>
            <w:tcW w:w="1988" w:type="dxa"/>
            <w:vAlign w:val="top"/>
          </w:tcPr>
          <w:p w14:paraId="181E689E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rPr>
                <w:rFonts w:hint="eastAsia" w:hAnsi="宋体"/>
                <w:sz w:val="24"/>
                <w:shd w:val="clear" w:color="auto" w:fill="auto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单位（元/KG）</w:t>
            </w:r>
          </w:p>
        </w:tc>
        <w:tc>
          <w:tcPr>
            <w:tcW w:w="1787" w:type="dxa"/>
          </w:tcPr>
          <w:p w14:paraId="071D41DB">
            <w:pPr>
              <w:spacing w:line="360" w:lineRule="auto"/>
              <w:jc w:val="left"/>
              <w:rPr>
                <w:rFonts w:hint="default" w:hAnsi="宋体"/>
                <w:sz w:val="24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hAnsi="宋体"/>
                <w:sz w:val="24"/>
                <w:shd w:val="clear" w:color="auto" w:fill="auto"/>
                <w:vertAlign w:val="baseline"/>
                <w:lang w:val="en-US" w:eastAsia="zh-CN"/>
              </w:rPr>
              <w:t>竞（报）价（整体上浮X%）</w:t>
            </w:r>
          </w:p>
        </w:tc>
        <w:tc>
          <w:tcPr>
            <w:tcW w:w="1809" w:type="dxa"/>
          </w:tcPr>
          <w:p w14:paraId="2EE9154E">
            <w:pPr>
              <w:spacing w:line="360" w:lineRule="auto"/>
              <w:jc w:val="left"/>
              <w:rPr>
                <w:rFonts w:hint="default" w:hAnsi="宋体"/>
                <w:sz w:val="24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hAnsi="宋体"/>
                <w:sz w:val="24"/>
                <w:shd w:val="clear" w:color="auto" w:fill="auto"/>
                <w:vertAlign w:val="baseline"/>
                <w:lang w:val="en-US" w:eastAsia="zh-CN"/>
              </w:rPr>
              <w:t>最终价格（四舍五入，精确到分）</w:t>
            </w:r>
          </w:p>
        </w:tc>
        <w:tc>
          <w:tcPr>
            <w:tcW w:w="1704" w:type="dxa"/>
          </w:tcPr>
          <w:p w14:paraId="3675B59C">
            <w:pPr>
              <w:spacing w:line="360" w:lineRule="auto"/>
              <w:jc w:val="left"/>
              <w:rPr>
                <w:rFonts w:hint="default" w:hAnsi="宋体"/>
                <w:sz w:val="24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hAnsi="宋体"/>
                <w:sz w:val="24"/>
                <w:shd w:val="clear" w:color="auto" w:fill="auto"/>
                <w:vertAlign w:val="baseline"/>
                <w:lang w:val="en-US" w:eastAsia="zh-CN"/>
              </w:rPr>
              <w:t>比选要求内容（1-8）是否满足</w:t>
            </w:r>
          </w:p>
        </w:tc>
      </w:tr>
      <w:tr w14:paraId="60534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Align w:val="top"/>
          </w:tcPr>
          <w:p w14:paraId="3B411DB5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rPr>
                <w:rFonts w:hint="eastAsia" w:hAnsi="宋体"/>
                <w:sz w:val="24"/>
                <w:shd w:val="clear" w:color="auto" w:fill="auto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输液瓶</w:t>
            </w:r>
          </w:p>
        </w:tc>
        <w:tc>
          <w:tcPr>
            <w:tcW w:w="1988" w:type="dxa"/>
            <w:vAlign w:val="top"/>
          </w:tcPr>
          <w:p w14:paraId="30101C04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rPr>
                <w:rFonts w:hint="eastAsia" w:hAnsi="宋体"/>
                <w:sz w:val="24"/>
                <w:shd w:val="clear" w:color="auto" w:fill="auto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不低于3.2元/Kg</w:t>
            </w:r>
          </w:p>
        </w:tc>
        <w:tc>
          <w:tcPr>
            <w:tcW w:w="1787" w:type="dxa"/>
            <w:vMerge w:val="restart"/>
          </w:tcPr>
          <w:p w14:paraId="446814FD">
            <w:pPr>
              <w:spacing w:line="360" w:lineRule="auto"/>
              <w:jc w:val="left"/>
              <w:rPr>
                <w:rFonts w:hint="eastAsia" w:hAnsi="宋体"/>
                <w:sz w:val="24"/>
                <w:shd w:val="clear" w:color="auto" w:fill="auto"/>
                <w:vertAlign w:val="baseline"/>
                <w:lang w:eastAsia="zh-CN"/>
              </w:rPr>
            </w:pPr>
          </w:p>
        </w:tc>
        <w:tc>
          <w:tcPr>
            <w:tcW w:w="1809" w:type="dxa"/>
          </w:tcPr>
          <w:p w14:paraId="30CAAB14">
            <w:pPr>
              <w:spacing w:line="360" w:lineRule="auto"/>
              <w:jc w:val="left"/>
              <w:rPr>
                <w:rFonts w:hint="eastAsia" w:hAnsi="宋体"/>
                <w:sz w:val="24"/>
                <w:shd w:val="clear" w:color="auto" w:fill="auto"/>
                <w:vertAlign w:val="baseline"/>
                <w:lang w:eastAsia="zh-CN"/>
              </w:rPr>
            </w:pPr>
          </w:p>
        </w:tc>
        <w:tc>
          <w:tcPr>
            <w:tcW w:w="1704" w:type="dxa"/>
            <w:vMerge w:val="restart"/>
          </w:tcPr>
          <w:p w14:paraId="1BC55DB6">
            <w:pPr>
              <w:spacing w:line="360" w:lineRule="auto"/>
              <w:jc w:val="left"/>
              <w:rPr>
                <w:rFonts w:hint="eastAsia" w:hAnsi="宋体"/>
                <w:sz w:val="24"/>
                <w:shd w:val="clear" w:color="auto" w:fill="auto"/>
                <w:vertAlign w:val="baseline"/>
                <w:lang w:eastAsia="zh-CN"/>
              </w:rPr>
            </w:pPr>
          </w:p>
        </w:tc>
      </w:tr>
      <w:tr w14:paraId="38451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Align w:val="top"/>
          </w:tcPr>
          <w:p w14:paraId="2E3BBFC3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rPr>
                <w:rFonts w:hint="eastAsia" w:hAnsi="宋体"/>
                <w:sz w:val="24"/>
                <w:shd w:val="clear" w:color="auto" w:fill="auto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输液袋</w:t>
            </w:r>
          </w:p>
        </w:tc>
        <w:tc>
          <w:tcPr>
            <w:tcW w:w="1988" w:type="dxa"/>
            <w:vAlign w:val="top"/>
          </w:tcPr>
          <w:p w14:paraId="4051E6E2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rPr>
                <w:rFonts w:hint="eastAsia" w:hAnsi="宋体"/>
                <w:sz w:val="24"/>
                <w:shd w:val="clear" w:color="auto" w:fill="auto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不低于3.2/Kg</w:t>
            </w:r>
          </w:p>
        </w:tc>
        <w:tc>
          <w:tcPr>
            <w:tcW w:w="1787" w:type="dxa"/>
            <w:vMerge w:val="continue"/>
          </w:tcPr>
          <w:p w14:paraId="48686EF2">
            <w:pPr>
              <w:spacing w:line="360" w:lineRule="auto"/>
              <w:jc w:val="left"/>
              <w:rPr>
                <w:rFonts w:hint="eastAsia" w:hAnsi="宋体"/>
                <w:sz w:val="24"/>
                <w:shd w:val="clear" w:color="auto" w:fill="auto"/>
                <w:vertAlign w:val="baseline"/>
                <w:lang w:eastAsia="zh-CN"/>
              </w:rPr>
            </w:pPr>
          </w:p>
        </w:tc>
        <w:tc>
          <w:tcPr>
            <w:tcW w:w="1809" w:type="dxa"/>
          </w:tcPr>
          <w:p w14:paraId="3139B5AB">
            <w:pPr>
              <w:spacing w:line="360" w:lineRule="auto"/>
              <w:jc w:val="left"/>
              <w:rPr>
                <w:rFonts w:hint="eastAsia" w:hAnsi="宋体"/>
                <w:sz w:val="24"/>
                <w:shd w:val="clear" w:color="auto" w:fill="auto"/>
                <w:vertAlign w:val="baseline"/>
                <w:lang w:eastAsia="zh-CN"/>
              </w:rPr>
            </w:pPr>
          </w:p>
        </w:tc>
        <w:tc>
          <w:tcPr>
            <w:tcW w:w="1704" w:type="dxa"/>
            <w:vMerge w:val="continue"/>
          </w:tcPr>
          <w:p w14:paraId="1C320968">
            <w:pPr>
              <w:spacing w:line="360" w:lineRule="auto"/>
              <w:jc w:val="left"/>
              <w:rPr>
                <w:rFonts w:hint="eastAsia" w:hAnsi="宋体"/>
                <w:sz w:val="24"/>
                <w:shd w:val="clear" w:color="auto" w:fill="auto"/>
                <w:vertAlign w:val="baseline"/>
                <w:lang w:eastAsia="zh-CN"/>
              </w:rPr>
            </w:pPr>
          </w:p>
        </w:tc>
      </w:tr>
      <w:tr w14:paraId="418A5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Align w:val="top"/>
          </w:tcPr>
          <w:p w14:paraId="654C6CB8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rPr>
                <w:rFonts w:hint="eastAsia" w:hAnsi="宋体"/>
                <w:sz w:val="24"/>
                <w:shd w:val="clear" w:color="auto" w:fill="auto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可回收玻璃瓶</w:t>
            </w:r>
          </w:p>
        </w:tc>
        <w:tc>
          <w:tcPr>
            <w:tcW w:w="1988" w:type="dxa"/>
            <w:vAlign w:val="top"/>
          </w:tcPr>
          <w:p w14:paraId="5E4D3F6E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rPr>
                <w:rFonts w:hint="eastAsia" w:hAnsi="宋体"/>
                <w:sz w:val="24"/>
                <w:shd w:val="clear" w:color="auto" w:fill="auto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不低于0.2/Kg</w:t>
            </w:r>
          </w:p>
        </w:tc>
        <w:tc>
          <w:tcPr>
            <w:tcW w:w="1787" w:type="dxa"/>
            <w:vMerge w:val="continue"/>
          </w:tcPr>
          <w:p w14:paraId="6EADC958">
            <w:pPr>
              <w:spacing w:line="360" w:lineRule="auto"/>
              <w:jc w:val="left"/>
              <w:rPr>
                <w:rFonts w:hint="eastAsia" w:hAnsi="宋体"/>
                <w:sz w:val="24"/>
                <w:shd w:val="clear" w:color="auto" w:fill="auto"/>
                <w:vertAlign w:val="baseline"/>
                <w:lang w:eastAsia="zh-CN"/>
              </w:rPr>
            </w:pPr>
          </w:p>
        </w:tc>
        <w:tc>
          <w:tcPr>
            <w:tcW w:w="1809" w:type="dxa"/>
          </w:tcPr>
          <w:p w14:paraId="3778825E">
            <w:pPr>
              <w:spacing w:line="360" w:lineRule="auto"/>
              <w:jc w:val="left"/>
              <w:rPr>
                <w:rFonts w:hint="eastAsia" w:hAnsi="宋体"/>
                <w:sz w:val="24"/>
                <w:shd w:val="clear" w:color="auto" w:fill="auto"/>
                <w:vertAlign w:val="baseline"/>
                <w:lang w:eastAsia="zh-CN"/>
              </w:rPr>
            </w:pPr>
          </w:p>
        </w:tc>
        <w:tc>
          <w:tcPr>
            <w:tcW w:w="1704" w:type="dxa"/>
            <w:vMerge w:val="continue"/>
          </w:tcPr>
          <w:p w14:paraId="3BBCB7A2">
            <w:pPr>
              <w:spacing w:line="360" w:lineRule="auto"/>
              <w:jc w:val="left"/>
              <w:rPr>
                <w:rFonts w:hint="eastAsia" w:hAnsi="宋体"/>
                <w:sz w:val="24"/>
                <w:shd w:val="clear" w:color="auto" w:fill="auto"/>
                <w:vertAlign w:val="baseline"/>
                <w:lang w:eastAsia="zh-CN"/>
              </w:rPr>
            </w:pPr>
          </w:p>
        </w:tc>
      </w:tr>
      <w:tr w14:paraId="6EC31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0" w:type="dxa"/>
            <w:gridSpan w:val="5"/>
            <w:vAlign w:val="top"/>
          </w:tcPr>
          <w:p w14:paraId="1EF92F76">
            <w:pPr>
              <w:spacing w:line="360" w:lineRule="auto"/>
              <w:jc w:val="left"/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比选竞（报）价低于最低控制价为无效报价</w:t>
            </w:r>
          </w:p>
        </w:tc>
      </w:tr>
    </w:tbl>
    <w:p w14:paraId="60C0CC33">
      <w:pPr>
        <w:spacing w:line="360" w:lineRule="auto"/>
        <w:jc w:val="left"/>
        <w:rPr>
          <w:rFonts w:hint="eastAsia" w:hAnsi="宋体"/>
          <w:sz w:val="24"/>
          <w:shd w:val="clear" w:color="auto" w:fill="auto"/>
          <w:lang w:eastAsia="zh-CN"/>
        </w:rPr>
      </w:pPr>
    </w:p>
    <w:p w14:paraId="661B64FA">
      <w:pPr>
        <w:spacing w:line="360" w:lineRule="auto"/>
        <w:jc w:val="left"/>
        <w:rPr>
          <w:rFonts w:hint="eastAsia" w:ascii="仿宋" w:hAnsi="仿宋" w:eastAsia="仿宋" w:cs="仿宋"/>
          <w:i w:val="0"/>
          <w:caps w:val="0"/>
          <w:color w:val="auto"/>
          <w:spacing w:val="0"/>
          <w:sz w:val="21"/>
          <w:szCs w:val="21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21"/>
          <w:szCs w:val="21"/>
          <w:vertAlign w:val="baseline"/>
          <w:lang w:val="en-US" w:eastAsia="zh-CN"/>
        </w:rPr>
        <w:t>(备注：如整体上浮10%,即 最终报价分别为输液瓶3.52元/Kg，输液袋3.52元/Kg，可回收玻璃瓶0.22元/Kg）</w:t>
      </w:r>
    </w:p>
    <w:p w14:paraId="7D2806AC">
      <w:pPr>
        <w:numPr>
          <w:ilvl w:val="0"/>
          <w:numId w:val="0"/>
        </w:numPr>
        <w:spacing w:line="360" w:lineRule="auto"/>
        <w:jc w:val="left"/>
        <w:rPr>
          <w:rFonts w:hint="default" w:ascii="仿宋" w:hAnsi="仿宋" w:eastAsia="仿宋" w:cs="仿宋"/>
          <w:i w:val="0"/>
          <w:caps w:val="0"/>
          <w:color w:val="auto"/>
          <w:spacing w:val="0"/>
          <w:sz w:val="21"/>
          <w:szCs w:val="21"/>
          <w:vertAlign w:val="baseline"/>
          <w:lang w:val="en-US" w:eastAsia="zh-CN"/>
        </w:rPr>
      </w:pPr>
    </w:p>
    <w:p w14:paraId="0691B69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/>
          <w:sz w:val="24"/>
          <w:szCs w:val="24"/>
        </w:rPr>
      </w:pPr>
      <w:r>
        <w:rPr>
          <w:rFonts w:hint="eastAsia" w:hAnsi="宋体"/>
          <w:sz w:val="24"/>
          <w:szCs w:val="24"/>
          <w:shd w:val="clear" w:color="auto" w:fill="auto"/>
          <w:lang w:val="en-US" w:eastAsia="zh-CN"/>
        </w:rPr>
        <w:t>公司</w:t>
      </w:r>
      <w:r>
        <w:rPr>
          <w:rFonts w:hint="eastAsia" w:ascii="宋体" w:hAnsi="宋体"/>
          <w:sz w:val="24"/>
          <w:szCs w:val="24"/>
          <w:shd w:val="clear" w:color="auto" w:fill="auto"/>
        </w:rPr>
        <w:t>名称：</w:t>
      </w:r>
      <w:r>
        <w:rPr>
          <w:rFonts w:hint="eastAsia" w:ascii="宋体" w:hAnsi="宋体"/>
          <w:sz w:val="24"/>
          <w:szCs w:val="24"/>
          <w:u w:val="single"/>
        </w:rPr>
        <w:t xml:space="preserve">               </w:t>
      </w:r>
      <w:r>
        <w:rPr>
          <w:rFonts w:hint="eastAsia" w:ascii="宋体" w:hAnsi="宋体"/>
          <w:sz w:val="24"/>
          <w:szCs w:val="24"/>
          <w:shd w:val="clear" w:color="auto" w:fill="auto"/>
        </w:rPr>
        <w:t>（盖章）</w:t>
      </w:r>
    </w:p>
    <w:p w14:paraId="63ADB50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shd w:val="clear" w:color="auto" w:fill="auto"/>
        </w:rPr>
      </w:pPr>
      <w:r>
        <w:rPr>
          <w:rFonts w:hint="eastAsia" w:ascii="宋体" w:hAnsi="宋体"/>
          <w:sz w:val="24"/>
          <w:szCs w:val="24"/>
          <w:shd w:val="clear" w:color="auto" w:fill="auto"/>
        </w:rPr>
        <w:t>法定代表人或授权代表（签字）：</w:t>
      </w:r>
    </w:p>
    <w:p w14:paraId="3D5A02D9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shd w:val="clear" w:color="auto" w:fill="auto"/>
          <w:lang w:val="en-US" w:eastAsia="zh-CN"/>
        </w:rPr>
      </w:pPr>
      <w:r>
        <w:rPr>
          <w:rFonts w:hint="eastAsia" w:ascii="宋体" w:hAnsi="宋体"/>
          <w:sz w:val="24"/>
          <w:szCs w:val="24"/>
          <w:shd w:val="clear" w:color="auto" w:fill="auto"/>
          <w:lang w:val="en-US" w:eastAsia="zh-CN"/>
        </w:rPr>
        <w:t xml:space="preserve">联系人：        </w:t>
      </w:r>
    </w:p>
    <w:p w14:paraId="6FFC085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shd w:val="clear" w:color="auto" w:fill="auto"/>
          <w:lang w:val="en-US" w:eastAsia="zh-CN"/>
        </w:rPr>
      </w:pPr>
      <w:r>
        <w:rPr>
          <w:rFonts w:hint="eastAsia" w:ascii="宋体" w:hAnsi="宋体"/>
          <w:sz w:val="24"/>
          <w:szCs w:val="24"/>
          <w:shd w:val="clear" w:color="auto" w:fill="auto"/>
          <w:lang w:val="en-US" w:eastAsia="zh-CN"/>
        </w:rPr>
        <w:t>联系电话：         日   期</w:t>
      </w:r>
    </w:p>
    <w:p w14:paraId="66D2DAA5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default" w:ascii="宋体" w:hAnsi="宋体"/>
          <w:sz w:val="24"/>
          <w:szCs w:val="24"/>
          <w:shd w:val="clear" w:color="auto" w:fill="auto"/>
          <w:lang w:val="en-US" w:eastAsia="zh-CN"/>
        </w:rPr>
      </w:pPr>
    </w:p>
    <w:p w14:paraId="00C34119">
      <w:pPr>
        <w:ind w:firstLine="3570" w:firstLineChars="1700"/>
        <w:rPr>
          <w:rFonts w:hint="eastAsia"/>
          <w:lang w:val="en-US" w:eastAsia="zh-CN"/>
        </w:rPr>
      </w:pPr>
    </w:p>
    <w:p w14:paraId="1DFA7FE5">
      <w:pPr>
        <w:ind w:firstLine="3570" w:firstLineChars="1700"/>
        <w:rPr>
          <w:rFonts w:hint="eastAsia"/>
          <w:lang w:val="en-US" w:eastAsia="zh-CN"/>
        </w:rPr>
      </w:pPr>
    </w:p>
    <w:p w14:paraId="58F107FD">
      <w:pPr>
        <w:ind w:firstLine="3570" w:firstLineChars="1700"/>
        <w:rPr>
          <w:rFonts w:hint="eastAsia"/>
          <w:lang w:val="en-US" w:eastAsia="zh-CN"/>
        </w:rPr>
      </w:pPr>
    </w:p>
    <w:p w14:paraId="3EF4994C">
      <w:pPr>
        <w:ind w:firstLine="3570" w:firstLineChars="1700"/>
        <w:rPr>
          <w:rFonts w:hint="eastAsia"/>
          <w:lang w:val="en-US" w:eastAsia="zh-CN"/>
        </w:rPr>
      </w:pPr>
    </w:p>
    <w:p w14:paraId="5AC0A7AB">
      <w:pPr>
        <w:ind w:firstLine="3570" w:firstLineChars="1700"/>
        <w:rPr>
          <w:rFonts w:hint="eastAsia"/>
          <w:lang w:val="en-US" w:eastAsia="zh-CN"/>
        </w:rPr>
      </w:pPr>
    </w:p>
    <w:p w14:paraId="21F65438">
      <w:pPr>
        <w:ind w:firstLine="3570" w:firstLineChars="1700"/>
        <w:rPr>
          <w:rFonts w:hint="eastAsia"/>
          <w:lang w:val="en-US" w:eastAsia="zh-CN"/>
        </w:rPr>
      </w:pPr>
    </w:p>
    <w:p w14:paraId="69147C11">
      <w:pPr>
        <w:ind w:firstLine="3570" w:firstLineChars="1700"/>
        <w:rPr>
          <w:rFonts w:hint="eastAsia"/>
          <w:lang w:val="en-US" w:eastAsia="zh-CN"/>
        </w:rPr>
      </w:pPr>
    </w:p>
    <w:p w14:paraId="6A2B807E">
      <w:pPr>
        <w:ind w:firstLine="3570" w:firstLineChars="1700"/>
        <w:rPr>
          <w:rFonts w:hint="eastAsia"/>
          <w:lang w:val="en-US" w:eastAsia="zh-CN"/>
        </w:rPr>
      </w:pPr>
    </w:p>
    <w:p w14:paraId="7A1EAE31">
      <w:pPr>
        <w:ind w:firstLine="3570" w:firstLineChars="1700"/>
        <w:rPr>
          <w:rFonts w:hint="eastAsia"/>
          <w:lang w:val="en-US" w:eastAsia="zh-CN"/>
        </w:rPr>
      </w:pPr>
    </w:p>
    <w:p w14:paraId="04B85B71">
      <w:pPr>
        <w:ind w:firstLine="3570" w:firstLineChars="1700"/>
        <w:rPr>
          <w:rFonts w:hint="eastAsia"/>
          <w:lang w:val="en-US" w:eastAsia="zh-CN"/>
        </w:rPr>
      </w:pPr>
    </w:p>
    <w:p w14:paraId="1D3B55FB">
      <w:pPr>
        <w:ind w:firstLine="3570" w:firstLineChars="1700"/>
        <w:rPr>
          <w:rFonts w:hint="eastAsia"/>
          <w:lang w:val="en-US" w:eastAsia="zh-CN"/>
        </w:rPr>
      </w:pPr>
    </w:p>
    <w:p w14:paraId="1760E7FA">
      <w:pPr>
        <w:ind w:firstLine="3570" w:firstLineChars="1700"/>
        <w:rPr>
          <w:rFonts w:hint="eastAsia"/>
          <w:lang w:val="en-US" w:eastAsia="zh-CN"/>
        </w:rPr>
      </w:pPr>
    </w:p>
    <w:p w14:paraId="6313A9FA">
      <w:pPr>
        <w:ind w:firstLine="3570" w:firstLineChars="1700"/>
        <w:rPr>
          <w:rFonts w:hint="eastAsia"/>
          <w:lang w:val="en-US" w:eastAsia="zh-CN"/>
        </w:rPr>
      </w:pPr>
    </w:p>
    <w:p w14:paraId="5A37B21B">
      <w:pPr>
        <w:ind w:firstLine="3570" w:firstLineChars="1700"/>
        <w:rPr>
          <w:rFonts w:hint="eastAsia"/>
          <w:lang w:val="en-US" w:eastAsia="zh-CN"/>
        </w:rPr>
      </w:pPr>
    </w:p>
    <w:p w14:paraId="5AC83F53">
      <w:pPr>
        <w:rPr>
          <w:rFonts w:hint="default"/>
          <w:sz w:val="21"/>
          <w:szCs w:val="21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0NWY4MDRkZWVhMTI5NTY2ZDUwMTNiN2MwZTFlMjMifQ=="/>
  </w:docVars>
  <w:rsids>
    <w:rsidRoot w:val="00000000"/>
    <w:rsid w:val="0CF82AEC"/>
    <w:rsid w:val="168E3E11"/>
    <w:rsid w:val="2B860EDA"/>
    <w:rsid w:val="5DB40835"/>
    <w:rsid w:val="6AD75B28"/>
    <w:rsid w:val="78A736AA"/>
    <w:rsid w:val="7F95169B"/>
    <w:rsid w:val="7F9B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qFormat/>
    <w:uiPriority w:val="99"/>
    <w:pPr>
      <w:spacing w:after="12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"/>
    <w:basedOn w:val="3"/>
    <w:qFormat/>
    <w:uiPriority w:val="0"/>
    <w:pPr>
      <w:spacing w:line="240" w:lineRule="auto"/>
      <w:ind w:firstLine="420" w:firstLineChars="100"/>
    </w:pPr>
    <w:rPr>
      <w:rFonts w:ascii="Calibri" w:hAnsi="Calibri"/>
      <w:color w:val="000000"/>
      <w:kern w:val="0"/>
      <w:sz w:val="21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1309</Words>
  <Characters>1480</Characters>
  <Lines>0</Lines>
  <Paragraphs>0</Paragraphs>
  <TotalTime>16</TotalTime>
  <ScaleCrop>false</ScaleCrop>
  <LinksUpToDate>false</LinksUpToDate>
  <CharactersWithSpaces>1583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2026-09-30T07:56:00Z</dcterms:created>
  <dc:creator>Administrator</dc:creator>
  <cp:lastModifiedBy>严雯</cp:lastModifiedBy>
  <cp:lastPrinted>2026-10-10T08:08:00Z</cp:lastPrinted>
  <dcterms:modified xsi:type="dcterms:W3CDTF">2026-10-13T09:25:55Z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KSOTemplateDocerSaveRecord">
    <vt:lpwstr>eyJoZGlkIjoiNDUwYmI4YWFlNGVkYzhlZmIxNGI5ZTg2NGExOTU3YmMiLCJ1c2VySWQiOiIxOTA1Mjg1NDc3In0=</vt:lpwstr>
  </property>
  <property fmtid="{D5CDD505-2E9C-101B-9397-08002B2CF9AE}" pid="4" name="ICV">
    <vt:lpwstr>45119ED784B546CA962E8CF101794769_12</vt:lpwstr>
  </property>
</Properties>
</file>